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5E" w:rsidRPr="00744B32" w:rsidRDefault="0001645E" w:rsidP="0001645E">
      <w:pPr>
        <w:ind w:left="720" w:hanging="720"/>
        <w:jc w:val="center"/>
        <w:rPr>
          <w:rFonts w:ascii="Arial" w:hAnsi="Arial" w:cs="Arial"/>
          <w:b/>
          <w:iCs/>
        </w:rPr>
      </w:pPr>
      <w:r w:rsidRPr="00744B32">
        <w:rPr>
          <w:rFonts w:ascii="Arial" w:hAnsi="Arial" w:cs="Arial"/>
          <w:b/>
          <w:iCs/>
        </w:rPr>
        <w:t>Resolution to Oppose S-3810 &amp; A-5862</w:t>
      </w:r>
    </w:p>
    <w:p w:rsidR="0001645E" w:rsidRPr="00744B32" w:rsidRDefault="0001645E" w:rsidP="00B4512B">
      <w:pPr>
        <w:ind w:left="720" w:hanging="720"/>
        <w:jc w:val="both"/>
        <w:rPr>
          <w:rFonts w:ascii="Arial" w:hAnsi="Arial" w:cs="Arial"/>
          <w:i/>
          <w:iCs/>
        </w:rPr>
      </w:pPr>
    </w:p>
    <w:p w:rsidR="00A656EA" w:rsidRPr="00744B32" w:rsidRDefault="0001645E" w:rsidP="0001645E">
      <w:pPr>
        <w:rPr>
          <w:rFonts w:ascii="Arial" w:hAnsi="Arial" w:cs="Arial"/>
        </w:rPr>
      </w:pPr>
      <w:r w:rsidRPr="00744B32">
        <w:rPr>
          <w:rFonts w:ascii="Arial" w:hAnsi="Arial" w:cs="Arial"/>
          <w:b/>
          <w:smallCaps/>
        </w:rPr>
        <w:t>Whereas,</w:t>
      </w:r>
      <w:r w:rsidRPr="00744B32">
        <w:rPr>
          <w:rFonts w:ascii="Arial" w:hAnsi="Arial" w:cs="Arial"/>
        </w:rPr>
        <w:t xml:space="preserve"> legislation which may again be considered by the State Legislature, </w:t>
      </w:r>
      <w:r w:rsidR="009B7721" w:rsidRPr="00744B32">
        <w:rPr>
          <w:rFonts w:ascii="Arial" w:hAnsi="Arial" w:cs="Arial"/>
        </w:rPr>
        <w:t>S</w:t>
      </w:r>
      <w:r w:rsidR="00A656EA" w:rsidRPr="00744B32">
        <w:rPr>
          <w:rFonts w:ascii="Arial" w:hAnsi="Arial" w:cs="Arial"/>
        </w:rPr>
        <w:t>-3810 and A-5862</w:t>
      </w:r>
      <w:r w:rsidRPr="00744B32">
        <w:rPr>
          <w:rFonts w:ascii="Arial" w:hAnsi="Arial" w:cs="Arial"/>
        </w:rPr>
        <w:t xml:space="preserve">, </w:t>
      </w:r>
      <w:r w:rsidR="00DE6D49" w:rsidRPr="00744B32">
        <w:rPr>
          <w:rFonts w:ascii="Arial" w:hAnsi="Arial" w:cs="Arial"/>
        </w:rPr>
        <w:t xml:space="preserve"> </w:t>
      </w:r>
      <w:r w:rsidR="00A656EA" w:rsidRPr="00744B32">
        <w:rPr>
          <w:rFonts w:ascii="Arial" w:hAnsi="Arial" w:cs="Arial"/>
        </w:rPr>
        <w:t xml:space="preserve">would substantially </w:t>
      </w:r>
      <w:r w:rsidR="009B7721" w:rsidRPr="00744B32">
        <w:rPr>
          <w:rFonts w:ascii="Arial" w:hAnsi="Arial" w:cs="Arial"/>
        </w:rPr>
        <w:t xml:space="preserve">expand </w:t>
      </w:r>
      <w:r w:rsidR="00A656EA" w:rsidRPr="00744B32">
        <w:rPr>
          <w:rFonts w:ascii="Arial" w:hAnsi="Arial" w:cs="Arial"/>
        </w:rPr>
        <w:t>the power</w:t>
      </w:r>
      <w:r w:rsidR="009B7721" w:rsidRPr="00744B32">
        <w:rPr>
          <w:rFonts w:ascii="Arial" w:hAnsi="Arial" w:cs="Arial"/>
        </w:rPr>
        <w:t xml:space="preserve"> and </w:t>
      </w:r>
      <w:r w:rsidR="004D4FD2" w:rsidRPr="00744B32">
        <w:rPr>
          <w:rFonts w:ascii="Arial" w:hAnsi="Arial" w:cs="Arial"/>
        </w:rPr>
        <w:t>influence</w:t>
      </w:r>
      <w:r w:rsidR="009B7721" w:rsidRPr="00744B32">
        <w:rPr>
          <w:rFonts w:ascii="Arial" w:hAnsi="Arial" w:cs="Arial"/>
        </w:rPr>
        <w:t xml:space="preserve"> </w:t>
      </w:r>
      <w:r w:rsidR="00A656EA" w:rsidRPr="00744B32">
        <w:rPr>
          <w:rFonts w:ascii="Arial" w:hAnsi="Arial" w:cs="Arial"/>
        </w:rPr>
        <w:t xml:space="preserve">of public sector labor unions </w:t>
      </w:r>
      <w:r w:rsidR="00F83B4B" w:rsidRPr="00744B32">
        <w:rPr>
          <w:rFonts w:ascii="Arial" w:hAnsi="Arial" w:cs="Arial"/>
        </w:rPr>
        <w:t xml:space="preserve">in </w:t>
      </w:r>
      <w:r w:rsidR="00A656EA" w:rsidRPr="00744B32">
        <w:rPr>
          <w:rFonts w:ascii="Arial" w:hAnsi="Arial" w:cs="Arial"/>
        </w:rPr>
        <w:t xml:space="preserve">collective bargaining </w:t>
      </w:r>
      <w:r w:rsidR="00F83B4B" w:rsidRPr="00744B32">
        <w:rPr>
          <w:rFonts w:ascii="Arial" w:hAnsi="Arial" w:cs="Arial"/>
        </w:rPr>
        <w:t>negotiations with county and municipal governments across the State</w:t>
      </w:r>
      <w:r w:rsidR="00744B32">
        <w:rPr>
          <w:rFonts w:ascii="Arial" w:hAnsi="Arial" w:cs="Arial"/>
        </w:rPr>
        <w:t>; and</w:t>
      </w:r>
      <w:r w:rsidR="00F83B4B" w:rsidRPr="00744B32">
        <w:rPr>
          <w:rFonts w:ascii="Arial" w:hAnsi="Arial" w:cs="Arial"/>
        </w:rPr>
        <w:t xml:space="preserve">  </w:t>
      </w:r>
    </w:p>
    <w:p w:rsidR="003964D3" w:rsidRPr="00744B32" w:rsidRDefault="003964D3" w:rsidP="0001645E">
      <w:pPr>
        <w:ind w:hanging="720"/>
        <w:jc w:val="both"/>
        <w:rPr>
          <w:rFonts w:ascii="Arial" w:eastAsia="Calibri" w:hAnsi="Arial" w:cs="Arial"/>
        </w:rPr>
      </w:pPr>
    </w:p>
    <w:p w:rsidR="00AF7235" w:rsidRPr="00744B32" w:rsidRDefault="00AF7235" w:rsidP="0001645E">
      <w:pPr>
        <w:ind w:hanging="90"/>
        <w:jc w:val="both"/>
        <w:rPr>
          <w:rFonts w:ascii="Arial" w:eastAsia="Calibri" w:hAnsi="Arial" w:cs="Arial"/>
        </w:rPr>
      </w:pPr>
      <w:r w:rsidRPr="00744B32">
        <w:rPr>
          <w:rFonts w:ascii="Arial" w:hAnsi="Arial" w:cs="Arial"/>
          <w:b/>
          <w:smallCaps/>
        </w:rPr>
        <w:t>Whereas,</w:t>
      </w:r>
      <w:r w:rsidRPr="00744B32">
        <w:rPr>
          <w:rFonts w:ascii="Arial" w:hAnsi="Arial" w:cs="Arial"/>
        </w:rPr>
        <w:t xml:space="preserve"> this legislation would</w:t>
      </w:r>
      <w:r w:rsidR="00564911" w:rsidRPr="00744B32">
        <w:rPr>
          <w:rFonts w:ascii="Arial" w:hAnsi="Arial" w:cs="Arial"/>
        </w:rPr>
        <w:t xml:space="preserve"> </w:t>
      </w:r>
      <w:r w:rsidR="00D55411" w:rsidRPr="00744B32">
        <w:rPr>
          <w:rFonts w:ascii="Arial" w:hAnsi="Arial" w:cs="Arial"/>
        </w:rPr>
        <w:t>empower</w:t>
      </w:r>
      <w:r w:rsidRPr="00744B32">
        <w:rPr>
          <w:rFonts w:ascii="Arial" w:hAnsi="Arial" w:cs="Arial"/>
        </w:rPr>
        <w:t xml:space="preserve"> organized labor to negotiate previously non-negotiable items such as performance evaluations, transfers, assignments,</w:t>
      </w:r>
      <w:r w:rsidR="00564911" w:rsidRPr="00744B32">
        <w:rPr>
          <w:rFonts w:ascii="Arial" w:hAnsi="Arial" w:cs="Arial"/>
        </w:rPr>
        <w:t xml:space="preserve"> </w:t>
      </w:r>
      <w:r w:rsidR="0055524E" w:rsidRPr="00744B32">
        <w:rPr>
          <w:rFonts w:ascii="Arial" w:hAnsi="Arial" w:cs="Arial"/>
        </w:rPr>
        <w:t xml:space="preserve">disciplinary procedures, </w:t>
      </w:r>
      <w:r w:rsidRPr="00744B32">
        <w:rPr>
          <w:rFonts w:ascii="Arial" w:hAnsi="Arial" w:cs="Arial"/>
        </w:rPr>
        <w:t>and more;</w:t>
      </w:r>
      <w:r w:rsidR="005E1BC5" w:rsidRPr="00744B32">
        <w:rPr>
          <w:rFonts w:ascii="Arial" w:hAnsi="Arial" w:cs="Arial"/>
        </w:rPr>
        <w:t xml:space="preserve"> and, </w:t>
      </w:r>
    </w:p>
    <w:p w:rsidR="0055524E" w:rsidRPr="00744B32" w:rsidRDefault="0055524E" w:rsidP="0001645E">
      <w:pPr>
        <w:ind w:hanging="720"/>
        <w:jc w:val="both"/>
        <w:rPr>
          <w:rFonts w:ascii="Arial" w:eastAsia="Calibri" w:hAnsi="Arial" w:cs="Arial"/>
        </w:rPr>
      </w:pPr>
    </w:p>
    <w:p w:rsidR="00564911" w:rsidRPr="00744B32" w:rsidRDefault="003964D3" w:rsidP="0001645E">
      <w:pPr>
        <w:ind w:hanging="90"/>
        <w:jc w:val="both"/>
        <w:rPr>
          <w:rFonts w:ascii="Arial" w:hAnsi="Arial" w:cs="Arial"/>
        </w:rPr>
      </w:pPr>
      <w:r w:rsidRPr="00744B32">
        <w:rPr>
          <w:rFonts w:ascii="Arial" w:hAnsi="Arial" w:cs="Arial"/>
          <w:b/>
          <w:smallCaps/>
        </w:rPr>
        <w:t>Whereas</w:t>
      </w:r>
      <w:r w:rsidR="0001645E" w:rsidRPr="00744B32">
        <w:rPr>
          <w:rFonts w:ascii="Arial" w:hAnsi="Arial" w:cs="Arial"/>
          <w:b/>
          <w:smallCaps/>
        </w:rPr>
        <w:t>,</w:t>
      </w:r>
      <w:r w:rsidR="0001645E" w:rsidRPr="00744B32">
        <w:rPr>
          <w:rFonts w:ascii="Arial" w:hAnsi="Arial" w:cs="Arial"/>
        </w:rPr>
        <w:t xml:space="preserve"> local</w:t>
      </w:r>
      <w:r w:rsidR="00E44A89" w:rsidRPr="00744B32">
        <w:rPr>
          <w:rFonts w:ascii="Arial" w:hAnsi="Arial" w:cs="Arial"/>
        </w:rPr>
        <w:t xml:space="preserve"> governing bodies negotiate w</w:t>
      </w:r>
      <w:r w:rsidR="0001645E" w:rsidRPr="00744B32">
        <w:rPr>
          <w:rFonts w:ascii="Arial" w:hAnsi="Arial" w:cs="Arial"/>
        </w:rPr>
        <w:t xml:space="preserve">ith </w:t>
      </w:r>
      <w:r w:rsidR="00E44A89" w:rsidRPr="00744B32">
        <w:rPr>
          <w:rFonts w:ascii="Arial" w:hAnsi="Arial" w:cs="Arial"/>
        </w:rPr>
        <w:t>property taxpayer dollars and the public's vested interest in limiting the scope of</w:t>
      </w:r>
      <w:r w:rsidR="00913FE0" w:rsidRPr="00744B32">
        <w:rPr>
          <w:rFonts w:ascii="Arial" w:hAnsi="Arial" w:cs="Arial"/>
        </w:rPr>
        <w:t xml:space="preserve"> labor </w:t>
      </w:r>
      <w:r w:rsidR="00E44A89" w:rsidRPr="00744B32">
        <w:rPr>
          <w:rFonts w:ascii="Arial" w:hAnsi="Arial" w:cs="Arial"/>
        </w:rPr>
        <w:t xml:space="preserve">negotiations; and, </w:t>
      </w:r>
    </w:p>
    <w:p w:rsidR="00564911" w:rsidRPr="00744B32" w:rsidRDefault="00564911" w:rsidP="0001645E">
      <w:pPr>
        <w:ind w:hanging="720"/>
        <w:jc w:val="both"/>
        <w:rPr>
          <w:rFonts w:ascii="Arial" w:hAnsi="Arial" w:cs="Arial"/>
        </w:rPr>
      </w:pPr>
    </w:p>
    <w:p w:rsidR="00F83B4B" w:rsidRPr="00744B32" w:rsidRDefault="00564911" w:rsidP="0001645E">
      <w:pPr>
        <w:ind w:hanging="90"/>
        <w:jc w:val="both"/>
        <w:rPr>
          <w:rFonts w:ascii="Arial" w:eastAsia="Calibri" w:hAnsi="Arial" w:cs="Arial"/>
        </w:rPr>
      </w:pPr>
      <w:r w:rsidRPr="00744B32">
        <w:rPr>
          <w:rFonts w:ascii="Arial" w:hAnsi="Arial" w:cs="Arial"/>
          <w:b/>
          <w:bCs/>
          <w:smallCaps/>
        </w:rPr>
        <w:t>Whereas,</w:t>
      </w:r>
      <w:r w:rsidRPr="00744B32">
        <w:rPr>
          <w:rFonts w:ascii="Arial" w:hAnsi="Arial" w:cs="Arial"/>
        </w:rPr>
        <w:t xml:space="preserve"> </w:t>
      </w:r>
      <w:r w:rsidR="0055524E" w:rsidRPr="00744B32">
        <w:rPr>
          <w:rFonts w:ascii="Arial" w:hAnsi="Arial" w:cs="Arial"/>
        </w:rPr>
        <w:t>this l</w:t>
      </w:r>
      <w:r w:rsidR="00F83B4B" w:rsidRPr="00744B32">
        <w:rPr>
          <w:rFonts w:ascii="Arial" w:hAnsi="Arial" w:cs="Arial"/>
        </w:rPr>
        <w:t xml:space="preserve">egislation would eliminate </w:t>
      </w:r>
      <w:r w:rsidR="004D4FD2" w:rsidRPr="00744B32">
        <w:rPr>
          <w:rFonts w:ascii="Arial" w:hAnsi="Arial" w:cs="Arial"/>
        </w:rPr>
        <w:t>long-established precedent</w:t>
      </w:r>
      <w:r w:rsidR="00F83B4B" w:rsidRPr="00744B32">
        <w:rPr>
          <w:rFonts w:ascii="Arial" w:hAnsi="Arial" w:cs="Arial"/>
        </w:rPr>
        <w:t xml:space="preserve"> in public sector </w:t>
      </w:r>
      <w:r w:rsidR="005E1BC5" w:rsidRPr="00744B32">
        <w:rPr>
          <w:rFonts w:ascii="Arial" w:hAnsi="Arial" w:cs="Arial"/>
        </w:rPr>
        <w:t xml:space="preserve">labor </w:t>
      </w:r>
      <w:r w:rsidR="00F83B4B" w:rsidRPr="00744B32">
        <w:rPr>
          <w:rFonts w:ascii="Arial" w:hAnsi="Arial" w:cs="Arial"/>
        </w:rPr>
        <w:t>negotiations by creating permissive issues of negotiations</w:t>
      </w:r>
      <w:r w:rsidR="00981272" w:rsidRPr="00744B32">
        <w:rPr>
          <w:rFonts w:ascii="Arial" w:hAnsi="Arial" w:cs="Arial"/>
        </w:rPr>
        <w:t xml:space="preserve"> that </w:t>
      </w:r>
      <w:r w:rsidR="00F83B4B" w:rsidRPr="00744B32">
        <w:rPr>
          <w:rFonts w:ascii="Arial" w:hAnsi="Arial" w:cs="Arial"/>
        </w:rPr>
        <w:t xml:space="preserve">would </w:t>
      </w:r>
      <w:r w:rsidR="004D4FD2" w:rsidRPr="00744B32">
        <w:rPr>
          <w:rFonts w:ascii="Arial" w:hAnsi="Arial" w:cs="Arial"/>
        </w:rPr>
        <w:t>broaden</w:t>
      </w:r>
      <w:r w:rsidR="00F83B4B" w:rsidRPr="00744B32">
        <w:rPr>
          <w:rFonts w:ascii="Arial" w:hAnsi="Arial" w:cs="Arial"/>
        </w:rPr>
        <w:t xml:space="preserve"> the category to include all collective bargaining units</w:t>
      </w:r>
      <w:r w:rsidR="00AF7235" w:rsidRPr="00744B32">
        <w:rPr>
          <w:rFonts w:ascii="Arial" w:hAnsi="Arial" w:cs="Arial"/>
        </w:rPr>
        <w:t xml:space="preserve">, </w:t>
      </w:r>
      <w:r w:rsidR="00F83B4B" w:rsidRPr="00744B32">
        <w:rPr>
          <w:rFonts w:ascii="Arial" w:hAnsi="Arial" w:cs="Arial"/>
        </w:rPr>
        <w:t>eliminate the category's temporary nature</w:t>
      </w:r>
      <w:r w:rsidR="00AF7235" w:rsidRPr="00744B32">
        <w:rPr>
          <w:rFonts w:ascii="Arial" w:hAnsi="Arial" w:cs="Arial"/>
        </w:rPr>
        <w:t xml:space="preserve">, </w:t>
      </w:r>
      <w:r w:rsidR="00F83B4B" w:rsidRPr="00744B32">
        <w:rPr>
          <w:rFonts w:ascii="Arial" w:hAnsi="Arial" w:cs="Arial"/>
        </w:rPr>
        <w:t>and</w:t>
      </w:r>
      <w:r w:rsidR="00AF7235" w:rsidRPr="00744B32">
        <w:rPr>
          <w:rFonts w:ascii="Arial" w:hAnsi="Arial" w:cs="Arial"/>
        </w:rPr>
        <w:t xml:space="preserve"> </w:t>
      </w:r>
      <w:r w:rsidR="00F83B4B" w:rsidRPr="00744B32">
        <w:rPr>
          <w:rFonts w:ascii="Arial" w:hAnsi="Arial" w:cs="Arial"/>
        </w:rPr>
        <w:t xml:space="preserve">subject previously non-negotiable items to </w:t>
      </w:r>
      <w:r w:rsidR="00981272" w:rsidRPr="00744B32">
        <w:rPr>
          <w:rFonts w:ascii="Arial" w:hAnsi="Arial" w:cs="Arial"/>
        </w:rPr>
        <w:t>binding</w:t>
      </w:r>
      <w:r w:rsidR="00AF7235" w:rsidRPr="00744B32">
        <w:rPr>
          <w:rFonts w:ascii="Arial" w:hAnsi="Arial" w:cs="Arial"/>
        </w:rPr>
        <w:t xml:space="preserve"> </w:t>
      </w:r>
      <w:r w:rsidR="00F83B4B" w:rsidRPr="00744B32">
        <w:rPr>
          <w:rFonts w:ascii="Arial" w:hAnsi="Arial" w:cs="Arial"/>
        </w:rPr>
        <w:t>arbitration</w:t>
      </w:r>
      <w:r w:rsidR="00913FE0" w:rsidRPr="00744B32">
        <w:rPr>
          <w:rFonts w:ascii="Arial" w:hAnsi="Arial" w:cs="Arial"/>
        </w:rPr>
        <w:t>;</w:t>
      </w:r>
      <w:r w:rsidR="005E1BC5" w:rsidRPr="00744B32">
        <w:rPr>
          <w:rFonts w:ascii="Arial" w:hAnsi="Arial" w:cs="Arial"/>
        </w:rPr>
        <w:t xml:space="preserve"> and, </w:t>
      </w:r>
    </w:p>
    <w:p w:rsidR="00475044" w:rsidRPr="00744B32" w:rsidRDefault="00475044" w:rsidP="0001645E">
      <w:pPr>
        <w:ind w:hanging="720"/>
        <w:jc w:val="both"/>
        <w:rPr>
          <w:rFonts w:ascii="Arial" w:hAnsi="Arial" w:cs="Arial"/>
        </w:rPr>
      </w:pPr>
    </w:p>
    <w:p w:rsidR="00475044" w:rsidRPr="00744B32" w:rsidRDefault="00475044" w:rsidP="0001645E">
      <w:pPr>
        <w:ind w:hanging="90"/>
        <w:jc w:val="both"/>
        <w:rPr>
          <w:rFonts w:ascii="Arial" w:hAnsi="Arial" w:cs="Arial"/>
        </w:rPr>
      </w:pPr>
      <w:r w:rsidRPr="00744B32">
        <w:rPr>
          <w:rFonts w:ascii="Arial" w:hAnsi="Arial" w:cs="Arial"/>
          <w:b/>
          <w:bCs/>
          <w:smallCaps/>
        </w:rPr>
        <w:t>Whereas,</w:t>
      </w:r>
      <w:r w:rsidRPr="00744B32">
        <w:rPr>
          <w:rFonts w:ascii="Arial" w:hAnsi="Arial" w:cs="Arial"/>
        </w:rPr>
        <w:t xml:space="preserve"> this legislation would provide broad privileged communication protections</w:t>
      </w:r>
      <w:r w:rsidR="00981272" w:rsidRPr="00744B32">
        <w:rPr>
          <w:rFonts w:ascii="Arial" w:hAnsi="Arial" w:cs="Arial"/>
        </w:rPr>
        <w:t xml:space="preserve"> in legal matters</w:t>
      </w:r>
      <w:r w:rsidRPr="00744B32">
        <w:rPr>
          <w:rFonts w:ascii="Arial" w:hAnsi="Arial" w:cs="Arial"/>
        </w:rPr>
        <w:t>, with no exceptions, for labor but no such protections for management;</w:t>
      </w:r>
      <w:r w:rsidR="005E1BC5" w:rsidRPr="00744B32">
        <w:rPr>
          <w:rFonts w:ascii="Arial" w:hAnsi="Arial" w:cs="Arial"/>
        </w:rPr>
        <w:t xml:space="preserve"> and, </w:t>
      </w:r>
    </w:p>
    <w:p w:rsidR="00475044" w:rsidRPr="00744B32" w:rsidRDefault="00475044" w:rsidP="0001645E">
      <w:pPr>
        <w:ind w:hanging="720"/>
        <w:jc w:val="both"/>
        <w:rPr>
          <w:rFonts w:ascii="Arial" w:hAnsi="Arial" w:cs="Arial"/>
        </w:rPr>
      </w:pPr>
    </w:p>
    <w:p w:rsidR="00475044" w:rsidRPr="00744B32" w:rsidRDefault="00475044" w:rsidP="0001645E">
      <w:pPr>
        <w:ind w:hanging="90"/>
        <w:jc w:val="both"/>
        <w:rPr>
          <w:rFonts w:ascii="Arial" w:hAnsi="Arial" w:cs="Arial"/>
        </w:rPr>
      </w:pPr>
      <w:r w:rsidRPr="00744B32">
        <w:rPr>
          <w:rFonts w:ascii="Arial" w:hAnsi="Arial" w:cs="Arial"/>
          <w:b/>
          <w:bCs/>
          <w:smallCaps/>
        </w:rPr>
        <w:t>Whereas,</w:t>
      </w:r>
      <w:r w:rsidRPr="00744B32">
        <w:rPr>
          <w:rFonts w:ascii="Arial" w:hAnsi="Arial" w:cs="Arial"/>
        </w:rPr>
        <w:t xml:space="preserve"> this legislation would create a disincentive for labor to negotiate what controls remain in place when an existing contract expires</w:t>
      </w:r>
      <w:r w:rsidR="004D4FD2" w:rsidRPr="00744B32">
        <w:rPr>
          <w:rFonts w:ascii="Arial" w:hAnsi="Arial" w:cs="Arial"/>
        </w:rPr>
        <w:t xml:space="preserve"> and where</w:t>
      </w:r>
      <w:r w:rsidRPr="00744B32">
        <w:rPr>
          <w:rFonts w:ascii="Arial" w:hAnsi="Arial" w:cs="Arial"/>
        </w:rPr>
        <w:t xml:space="preserve"> the parties have failed to reach an agreement on a successor </w:t>
      </w:r>
      <w:r w:rsidR="005E1BC5" w:rsidRPr="00744B32">
        <w:rPr>
          <w:rFonts w:ascii="Arial" w:hAnsi="Arial" w:cs="Arial"/>
        </w:rPr>
        <w:t xml:space="preserve">contract; and, </w:t>
      </w:r>
    </w:p>
    <w:p w:rsidR="00475044" w:rsidRPr="00744B32" w:rsidRDefault="00475044" w:rsidP="0001645E">
      <w:pPr>
        <w:ind w:hanging="720"/>
        <w:jc w:val="both"/>
        <w:rPr>
          <w:rFonts w:ascii="Arial" w:hAnsi="Arial" w:cs="Arial"/>
          <w:b/>
          <w:bCs/>
          <w:smallCaps/>
        </w:rPr>
      </w:pPr>
    </w:p>
    <w:p w:rsidR="00475044" w:rsidRPr="00744B32" w:rsidRDefault="00475044" w:rsidP="0001645E">
      <w:pPr>
        <w:ind w:hanging="90"/>
        <w:jc w:val="both"/>
        <w:rPr>
          <w:rFonts w:ascii="Arial" w:hAnsi="Arial" w:cs="Arial"/>
        </w:rPr>
      </w:pPr>
      <w:r w:rsidRPr="00744B32">
        <w:rPr>
          <w:rFonts w:ascii="Arial" w:hAnsi="Arial" w:cs="Arial"/>
          <w:b/>
          <w:bCs/>
          <w:smallCaps/>
          <w:color w:val="000000"/>
        </w:rPr>
        <w:t>Whereas,</w:t>
      </w:r>
      <w:r w:rsidRPr="00744B32">
        <w:rPr>
          <w:rFonts w:ascii="Arial" w:hAnsi="Arial" w:cs="Arial"/>
          <w:color w:val="000000"/>
        </w:rPr>
        <w:t xml:space="preserve"> this legislation would </w:t>
      </w:r>
      <w:r w:rsidR="00981272" w:rsidRPr="00744B32">
        <w:rPr>
          <w:rFonts w:ascii="Arial" w:hAnsi="Arial" w:cs="Arial"/>
          <w:color w:val="000000"/>
        </w:rPr>
        <w:t xml:space="preserve">place </w:t>
      </w:r>
      <w:r w:rsidRPr="00744B32">
        <w:rPr>
          <w:rFonts w:ascii="Arial" w:hAnsi="Arial" w:cs="Arial"/>
          <w:color w:val="000000"/>
        </w:rPr>
        <w:t xml:space="preserve">the burden of proof </w:t>
      </w:r>
      <w:r w:rsidR="00981272" w:rsidRPr="00744B32">
        <w:rPr>
          <w:rFonts w:ascii="Arial" w:hAnsi="Arial" w:cs="Arial"/>
          <w:color w:val="000000"/>
        </w:rPr>
        <w:t>on</w:t>
      </w:r>
      <w:r w:rsidRPr="00744B32">
        <w:rPr>
          <w:rFonts w:ascii="Arial" w:hAnsi="Arial" w:cs="Arial"/>
          <w:color w:val="000000"/>
        </w:rPr>
        <w:t xml:space="preserve"> management in grievance proce</w:t>
      </w:r>
      <w:r w:rsidR="005E1BC5" w:rsidRPr="00744B32">
        <w:rPr>
          <w:rFonts w:ascii="Arial" w:hAnsi="Arial" w:cs="Arial"/>
          <w:color w:val="000000"/>
        </w:rPr>
        <w:t>edings</w:t>
      </w:r>
      <w:r w:rsidRPr="00744B32">
        <w:rPr>
          <w:rFonts w:ascii="Arial" w:hAnsi="Arial" w:cs="Arial"/>
          <w:color w:val="000000"/>
        </w:rPr>
        <w:t xml:space="preserve"> subject to binding arbitration even where labor is the moving party;</w:t>
      </w:r>
      <w:r w:rsidR="005E1BC5" w:rsidRPr="00744B32">
        <w:rPr>
          <w:rFonts w:ascii="Arial" w:hAnsi="Arial" w:cs="Arial"/>
          <w:color w:val="000000"/>
        </w:rPr>
        <w:t xml:space="preserve"> and, </w:t>
      </w:r>
    </w:p>
    <w:p w:rsidR="00475044" w:rsidRPr="00744B32" w:rsidRDefault="00475044" w:rsidP="0001645E">
      <w:pPr>
        <w:ind w:hanging="720"/>
        <w:jc w:val="both"/>
        <w:rPr>
          <w:rFonts w:ascii="Arial" w:hAnsi="Arial" w:cs="Arial"/>
        </w:rPr>
      </w:pPr>
    </w:p>
    <w:p w:rsidR="00475044" w:rsidRPr="00744B32" w:rsidRDefault="00475044" w:rsidP="0001645E">
      <w:pPr>
        <w:ind w:hanging="90"/>
        <w:jc w:val="both"/>
        <w:rPr>
          <w:rFonts w:ascii="Arial" w:eastAsia="Calibri" w:hAnsi="Arial" w:cs="Arial"/>
        </w:rPr>
      </w:pPr>
      <w:r w:rsidRPr="00744B32">
        <w:rPr>
          <w:rFonts w:ascii="Arial" w:hAnsi="Arial" w:cs="Arial"/>
          <w:b/>
          <w:bCs/>
          <w:smallCaps/>
        </w:rPr>
        <w:t>Whereas,</w:t>
      </w:r>
      <w:r w:rsidRPr="00744B32">
        <w:rPr>
          <w:rFonts w:ascii="Arial" w:hAnsi="Arial" w:cs="Arial"/>
        </w:rPr>
        <w:t xml:space="preserve"> this legislation would impose a significant administrative burden on human resource departments by requiring management to share detailed information on non-union members with union representatives and by expanding the date certain when employees may opt-out of a collective bargaining unit under the "Work</w:t>
      </w:r>
      <w:r w:rsidR="00744B32">
        <w:rPr>
          <w:rFonts w:ascii="Arial" w:hAnsi="Arial" w:cs="Arial"/>
        </w:rPr>
        <w:t>place Democracy Enhancement Act”; and</w:t>
      </w:r>
      <w:r w:rsidR="005E1BC5" w:rsidRPr="00744B32">
        <w:rPr>
          <w:rFonts w:ascii="Arial" w:hAnsi="Arial" w:cs="Arial"/>
        </w:rPr>
        <w:t xml:space="preserve"> </w:t>
      </w:r>
    </w:p>
    <w:p w:rsidR="00F83B4B" w:rsidRPr="00744B32" w:rsidRDefault="0001645E" w:rsidP="0001645E">
      <w:pPr>
        <w:ind w:hanging="720"/>
        <w:jc w:val="both"/>
        <w:rPr>
          <w:rFonts w:ascii="Arial" w:hAnsi="Arial" w:cs="Arial"/>
        </w:rPr>
      </w:pPr>
      <w:r w:rsidRPr="00744B32">
        <w:rPr>
          <w:rFonts w:ascii="Arial" w:hAnsi="Arial" w:cs="Arial"/>
        </w:rPr>
        <w:tab/>
      </w:r>
    </w:p>
    <w:p w:rsidR="0001645E" w:rsidRPr="00744B32" w:rsidRDefault="0001645E" w:rsidP="0001645E">
      <w:pPr>
        <w:rPr>
          <w:rFonts w:ascii="Arial" w:hAnsi="Arial" w:cs="Arial"/>
        </w:rPr>
      </w:pPr>
      <w:r w:rsidRPr="00744B32">
        <w:rPr>
          <w:rFonts w:ascii="Arial" w:hAnsi="Arial" w:cs="Arial"/>
          <w:b/>
        </w:rPr>
        <w:t>WHEREAS</w:t>
      </w:r>
      <w:r w:rsidRPr="00744B32">
        <w:rPr>
          <w:rFonts w:ascii="Arial" w:hAnsi="Arial" w:cs="Arial"/>
        </w:rPr>
        <w:t>, the governing body of the (</w:t>
      </w:r>
      <w:r w:rsidRPr="00744B32">
        <w:rPr>
          <w:rFonts w:ascii="Arial" w:hAnsi="Arial" w:cs="Arial"/>
          <w:i/>
        </w:rPr>
        <w:t>insert the name of municipality</w:t>
      </w:r>
      <w:r w:rsidRPr="00744B32">
        <w:rPr>
          <w:rFonts w:ascii="Arial" w:hAnsi="Arial" w:cs="Arial"/>
        </w:rPr>
        <w:t>) strong believes that S-3810/A-5862 will not only infringe upon the ability of public sector management to manage it will drive up costs borne by local government and, ultimately, our taxpayers;</w:t>
      </w:r>
    </w:p>
    <w:p w:rsidR="0001645E" w:rsidRPr="00744B32" w:rsidRDefault="0001645E" w:rsidP="0001645E">
      <w:pPr>
        <w:rPr>
          <w:rFonts w:ascii="Arial" w:hAnsi="Arial" w:cs="Arial"/>
        </w:rPr>
      </w:pPr>
    </w:p>
    <w:p w:rsidR="0001645E" w:rsidRPr="00744B32" w:rsidRDefault="0001645E" w:rsidP="0001645E">
      <w:pPr>
        <w:rPr>
          <w:rFonts w:ascii="Arial" w:hAnsi="Arial" w:cs="Arial"/>
        </w:rPr>
      </w:pPr>
      <w:r w:rsidRPr="00744B32">
        <w:rPr>
          <w:rFonts w:ascii="Arial" w:hAnsi="Arial" w:cs="Arial"/>
          <w:b/>
        </w:rPr>
        <w:t>NOW, THEREFORE, BE IT RESOLVED</w:t>
      </w:r>
      <w:r w:rsidRPr="00744B32">
        <w:rPr>
          <w:rFonts w:ascii="Arial" w:hAnsi="Arial" w:cs="Arial"/>
        </w:rPr>
        <w:t>, that the governing body of the (</w:t>
      </w:r>
      <w:r w:rsidRPr="00744B32">
        <w:rPr>
          <w:rFonts w:ascii="Arial" w:hAnsi="Arial" w:cs="Arial"/>
          <w:i/>
        </w:rPr>
        <w:t>insert the name of the municipality</w:t>
      </w:r>
      <w:r w:rsidRPr="00744B32">
        <w:rPr>
          <w:rFonts w:ascii="Arial" w:hAnsi="Arial" w:cs="Arial"/>
        </w:rPr>
        <w:t>) strongly oppose S-3810/A-5862 and urge the Legislature to vote no on S-3810/A-5862; and</w:t>
      </w:r>
    </w:p>
    <w:p w:rsidR="0001645E" w:rsidRPr="00744B32" w:rsidRDefault="0001645E" w:rsidP="0001645E">
      <w:pPr>
        <w:rPr>
          <w:rFonts w:ascii="Arial" w:hAnsi="Arial" w:cs="Arial"/>
        </w:rPr>
      </w:pPr>
    </w:p>
    <w:p w:rsidR="0001645E" w:rsidRPr="00744B32" w:rsidRDefault="0001645E" w:rsidP="0001645E">
      <w:pPr>
        <w:rPr>
          <w:rFonts w:ascii="Arial" w:hAnsi="Arial" w:cs="Arial"/>
        </w:rPr>
      </w:pPr>
      <w:r w:rsidRPr="00744B32">
        <w:rPr>
          <w:rFonts w:ascii="Arial" w:hAnsi="Arial" w:cs="Arial"/>
          <w:b/>
        </w:rPr>
        <w:t xml:space="preserve">BE IT FURTHER RESOLVED </w:t>
      </w:r>
      <w:r w:rsidRPr="00744B32">
        <w:rPr>
          <w:rFonts w:ascii="Arial" w:hAnsi="Arial" w:cs="Arial"/>
        </w:rPr>
        <w:t>that a copy of this resolution be sent to Senate President Stephen Sweeney, Assembly Speaker Craig Coughlin,</w:t>
      </w:r>
      <w:r w:rsidRPr="00744B32">
        <w:rPr>
          <w:rFonts w:ascii="Arial" w:hAnsi="Arial" w:cs="Arial"/>
          <w:b/>
        </w:rPr>
        <w:t xml:space="preserve"> </w:t>
      </w:r>
      <w:r w:rsidRPr="00744B32">
        <w:rPr>
          <w:rFonts w:ascii="Arial" w:hAnsi="Arial" w:cs="Arial"/>
        </w:rPr>
        <w:t>(</w:t>
      </w:r>
      <w:r w:rsidRPr="00744B32">
        <w:rPr>
          <w:rFonts w:ascii="Arial" w:hAnsi="Arial" w:cs="Arial"/>
          <w:i/>
        </w:rPr>
        <w:t>insert name of municipality’s Senator and Assembly Representatives</w:t>
      </w:r>
      <w:r w:rsidRPr="00744B32">
        <w:rPr>
          <w:rFonts w:ascii="Arial" w:hAnsi="Arial" w:cs="Arial"/>
        </w:rPr>
        <w:t xml:space="preserve">), Governor Phil Murphy and New Jersey State League of Municipalities. </w:t>
      </w:r>
    </w:p>
    <w:p w:rsidR="0001645E" w:rsidRPr="00744B32" w:rsidRDefault="0001645E" w:rsidP="0001645E">
      <w:pPr>
        <w:ind w:hanging="720"/>
        <w:jc w:val="both"/>
        <w:rPr>
          <w:rFonts w:ascii="Arial" w:hAnsi="Arial" w:cs="Arial"/>
        </w:rPr>
      </w:pPr>
    </w:p>
    <w:sectPr w:rsidR="0001645E" w:rsidRPr="00744B32" w:rsidSect="005E1BC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BD" w:rsidRDefault="00215ABD" w:rsidP="0010591E">
      <w:r>
        <w:separator/>
      </w:r>
    </w:p>
  </w:endnote>
  <w:endnote w:type="continuationSeparator" w:id="0">
    <w:p w:rsidR="00215ABD" w:rsidRDefault="00215ABD" w:rsidP="0010591E">
      <w:r>
        <w:continuationSeparator/>
      </w:r>
    </w:p>
  </w:endnote>
  <w:endnote w:type="continuationNotice" w:id="1">
    <w:p w:rsidR="00215ABD" w:rsidRDefault="00215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BD" w:rsidRDefault="00215ABD" w:rsidP="0010591E">
      <w:r>
        <w:separator/>
      </w:r>
    </w:p>
  </w:footnote>
  <w:footnote w:type="continuationSeparator" w:id="0">
    <w:p w:rsidR="00215ABD" w:rsidRDefault="00215ABD" w:rsidP="0010591E">
      <w:r>
        <w:continuationSeparator/>
      </w:r>
    </w:p>
  </w:footnote>
  <w:footnote w:type="continuationNotice" w:id="1">
    <w:p w:rsidR="00215ABD" w:rsidRDefault="00215A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C2776"/>
    <w:multiLevelType w:val="hybridMultilevel"/>
    <w:tmpl w:val="0ACEE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778A7"/>
    <w:multiLevelType w:val="hybridMultilevel"/>
    <w:tmpl w:val="977E5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37E8F"/>
    <w:multiLevelType w:val="hybridMultilevel"/>
    <w:tmpl w:val="0FE40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E5"/>
    <w:rsid w:val="00001CD8"/>
    <w:rsid w:val="0001645E"/>
    <w:rsid w:val="00041373"/>
    <w:rsid w:val="00042053"/>
    <w:rsid w:val="00062C48"/>
    <w:rsid w:val="00064FBD"/>
    <w:rsid w:val="0006526A"/>
    <w:rsid w:val="000747C1"/>
    <w:rsid w:val="000938DC"/>
    <w:rsid w:val="000A182E"/>
    <w:rsid w:val="000A37E7"/>
    <w:rsid w:val="000A4390"/>
    <w:rsid w:val="000B356F"/>
    <w:rsid w:val="000B490A"/>
    <w:rsid w:val="000B6BE7"/>
    <w:rsid w:val="000D47A8"/>
    <w:rsid w:val="000D7EF0"/>
    <w:rsid w:val="000F5E0C"/>
    <w:rsid w:val="000F7F5A"/>
    <w:rsid w:val="0010591E"/>
    <w:rsid w:val="00107A65"/>
    <w:rsid w:val="001263EE"/>
    <w:rsid w:val="00126ED8"/>
    <w:rsid w:val="00132CE8"/>
    <w:rsid w:val="00132E25"/>
    <w:rsid w:val="00142EFA"/>
    <w:rsid w:val="00161951"/>
    <w:rsid w:val="00164400"/>
    <w:rsid w:val="00167FEF"/>
    <w:rsid w:val="001862ED"/>
    <w:rsid w:val="00190459"/>
    <w:rsid w:val="001B3621"/>
    <w:rsid w:val="001B3691"/>
    <w:rsid w:val="001B4C87"/>
    <w:rsid w:val="00215ABD"/>
    <w:rsid w:val="0021725A"/>
    <w:rsid w:val="00230144"/>
    <w:rsid w:val="002A658D"/>
    <w:rsid w:val="002C2D83"/>
    <w:rsid w:val="002C756A"/>
    <w:rsid w:val="002F155B"/>
    <w:rsid w:val="003205CD"/>
    <w:rsid w:val="0033337E"/>
    <w:rsid w:val="00382C59"/>
    <w:rsid w:val="003964D3"/>
    <w:rsid w:val="00396D61"/>
    <w:rsid w:val="003A7F03"/>
    <w:rsid w:val="003B4678"/>
    <w:rsid w:val="003B542E"/>
    <w:rsid w:val="003D6871"/>
    <w:rsid w:val="003F1311"/>
    <w:rsid w:val="003F5CEB"/>
    <w:rsid w:val="00407E06"/>
    <w:rsid w:val="004230DD"/>
    <w:rsid w:val="004252A3"/>
    <w:rsid w:val="00442C3E"/>
    <w:rsid w:val="004473B1"/>
    <w:rsid w:val="00453F01"/>
    <w:rsid w:val="00454BDA"/>
    <w:rsid w:val="0046151B"/>
    <w:rsid w:val="00475044"/>
    <w:rsid w:val="004922AE"/>
    <w:rsid w:val="004A6223"/>
    <w:rsid w:val="004B6958"/>
    <w:rsid w:val="004C0EBE"/>
    <w:rsid w:val="004D4FD2"/>
    <w:rsid w:val="004F4972"/>
    <w:rsid w:val="004F7D6D"/>
    <w:rsid w:val="00516825"/>
    <w:rsid w:val="0053411C"/>
    <w:rsid w:val="00535109"/>
    <w:rsid w:val="0055524E"/>
    <w:rsid w:val="00564911"/>
    <w:rsid w:val="00586EE5"/>
    <w:rsid w:val="005A26C5"/>
    <w:rsid w:val="005C6DB8"/>
    <w:rsid w:val="005D5EA5"/>
    <w:rsid w:val="005E1BC5"/>
    <w:rsid w:val="005E4A85"/>
    <w:rsid w:val="00600324"/>
    <w:rsid w:val="00631EAE"/>
    <w:rsid w:val="00653468"/>
    <w:rsid w:val="00664CCC"/>
    <w:rsid w:val="00671989"/>
    <w:rsid w:val="006766D8"/>
    <w:rsid w:val="006C1A9D"/>
    <w:rsid w:val="006F5DB7"/>
    <w:rsid w:val="00727572"/>
    <w:rsid w:val="007318FA"/>
    <w:rsid w:val="00741847"/>
    <w:rsid w:val="00743DA6"/>
    <w:rsid w:val="007440D2"/>
    <w:rsid w:val="00744B32"/>
    <w:rsid w:val="00762A77"/>
    <w:rsid w:val="007632BA"/>
    <w:rsid w:val="00764EB1"/>
    <w:rsid w:val="00771DFA"/>
    <w:rsid w:val="007B60E6"/>
    <w:rsid w:val="00851473"/>
    <w:rsid w:val="00855975"/>
    <w:rsid w:val="00867E9A"/>
    <w:rsid w:val="00871F55"/>
    <w:rsid w:val="008A0105"/>
    <w:rsid w:val="008C464D"/>
    <w:rsid w:val="008D51A4"/>
    <w:rsid w:val="008E0AC3"/>
    <w:rsid w:val="008E678B"/>
    <w:rsid w:val="00913FE0"/>
    <w:rsid w:val="009449B4"/>
    <w:rsid w:val="009508E3"/>
    <w:rsid w:val="00953A8D"/>
    <w:rsid w:val="00981272"/>
    <w:rsid w:val="009842CB"/>
    <w:rsid w:val="00985688"/>
    <w:rsid w:val="009B7721"/>
    <w:rsid w:val="009D2AF4"/>
    <w:rsid w:val="009D532B"/>
    <w:rsid w:val="00A031C3"/>
    <w:rsid w:val="00A305D7"/>
    <w:rsid w:val="00A36981"/>
    <w:rsid w:val="00A40649"/>
    <w:rsid w:val="00A408B1"/>
    <w:rsid w:val="00A62D1D"/>
    <w:rsid w:val="00A656EA"/>
    <w:rsid w:val="00A670CC"/>
    <w:rsid w:val="00A76599"/>
    <w:rsid w:val="00A8148F"/>
    <w:rsid w:val="00A87AB4"/>
    <w:rsid w:val="00A904C1"/>
    <w:rsid w:val="00AD2F98"/>
    <w:rsid w:val="00AD3B85"/>
    <w:rsid w:val="00AD4FA6"/>
    <w:rsid w:val="00AF7235"/>
    <w:rsid w:val="00B37825"/>
    <w:rsid w:val="00B4512B"/>
    <w:rsid w:val="00B75DED"/>
    <w:rsid w:val="00B87EF3"/>
    <w:rsid w:val="00BC13D3"/>
    <w:rsid w:val="00C20BF5"/>
    <w:rsid w:val="00C33D82"/>
    <w:rsid w:val="00C342B9"/>
    <w:rsid w:val="00C7747D"/>
    <w:rsid w:val="00C80E68"/>
    <w:rsid w:val="00C83D8E"/>
    <w:rsid w:val="00CA5904"/>
    <w:rsid w:val="00CB5729"/>
    <w:rsid w:val="00CD2FD2"/>
    <w:rsid w:val="00D058F1"/>
    <w:rsid w:val="00D26521"/>
    <w:rsid w:val="00D31155"/>
    <w:rsid w:val="00D37F52"/>
    <w:rsid w:val="00D52BCC"/>
    <w:rsid w:val="00D55411"/>
    <w:rsid w:val="00D8076E"/>
    <w:rsid w:val="00D8106F"/>
    <w:rsid w:val="00D824CC"/>
    <w:rsid w:val="00DC6F0C"/>
    <w:rsid w:val="00DD3183"/>
    <w:rsid w:val="00DE61F8"/>
    <w:rsid w:val="00DE6D49"/>
    <w:rsid w:val="00DE79B2"/>
    <w:rsid w:val="00E072E8"/>
    <w:rsid w:val="00E13284"/>
    <w:rsid w:val="00E149B6"/>
    <w:rsid w:val="00E21069"/>
    <w:rsid w:val="00E229E7"/>
    <w:rsid w:val="00E44A89"/>
    <w:rsid w:val="00E60BE3"/>
    <w:rsid w:val="00E92451"/>
    <w:rsid w:val="00EB2DE3"/>
    <w:rsid w:val="00EC658E"/>
    <w:rsid w:val="00F11B18"/>
    <w:rsid w:val="00F304CD"/>
    <w:rsid w:val="00F41D9E"/>
    <w:rsid w:val="00F719AC"/>
    <w:rsid w:val="00F83B4B"/>
    <w:rsid w:val="00F854E4"/>
    <w:rsid w:val="00FA7DD6"/>
    <w:rsid w:val="00FB3FA8"/>
    <w:rsid w:val="00FC1856"/>
    <w:rsid w:val="00FC2715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AD9CB9-6DFF-4FEF-87E7-C6526A71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0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B490A"/>
    <w:pPr>
      <w:ind w:left="720"/>
      <w:contextualSpacing/>
    </w:pPr>
  </w:style>
  <w:style w:type="paragraph" w:styleId="Header">
    <w:name w:val="header"/>
    <w:basedOn w:val="Normal"/>
    <w:link w:val="HeaderChar"/>
    <w:rsid w:val="001059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591E"/>
    <w:rPr>
      <w:sz w:val="24"/>
      <w:szCs w:val="24"/>
    </w:rPr>
  </w:style>
  <w:style w:type="paragraph" w:styleId="Footer">
    <w:name w:val="footer"/>
    <w:basedOn w:val="Normal"/>
    <w:link w:val="FooterChar"/>
    <w:rsid w:val="001059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591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A7D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89A715324B54B8EDF372316372576" ma:contentTypeVersion="10" ma:contentTypeDescription="Create a new document." ma:contentTypeScope="" ma:versionID="57bcd024585018ba9152d82b4c1a8f66">
  <xsd:schema xmlns:xsd="http://www.w3.org/2001/XMLSchema" xmlns:xs="http://www.w3.org/2001/XMLSchema" xmlns:p="http://schemas.microsoft.com/office/2006/metadata/properties" xmlns:ns2="3c5d554c-4fee-44fe-9a6c-a85870d0cc74" targetNamespace="http://schemas.microsoft.com/office/2006/metadata/properties" ma:root="true" ma:fieldsID="b8a87d2dfa7b67be909022b90870480e" ns2:_="">
    <xsd:import namespace="3c5d554c-4fee-44fe-9a6c-a85870d0c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554c-4fee-44fe-9a6c-a85870d0c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D42A-51D8-498D-BF14-A91333696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546F6-D945-4B4C-BE76-6D586311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d554c-4fee-44fe-9a6c-a85870d0c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67DBF-33BB-4F4C-B870-88BF23A7E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82527-8B72-42E6-9814-48FD4766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Association of Counties</vt:lpstr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Association of Counties</dc:title>
  <dc:subject/>
  <dc:creator>Njac</dc:creator>
  <cp:keywords/>
  <cp:lastModifiedBy>Lori Buckelew</cp:lastModifiedBy>
  <cp:revision>2</cp:revision>
  <cp:lastPrinted>2015-03-18T21:12:00Z</cp:lastPrinted>
  <dcterms:created xsi:type="dcterms:W3CDTF">2021-07-30T17:26:00Z</dcterms:created>
  <dcterms:modified xsi:type="dcterms:W3CDTF">2021-07-30T17:26:00Z</dcterms:modified>
</cp:coreProperties>
</file>