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6C" w:rsidRDefault="00A6246C" w:rsidP="00A72542">
      <w:pPr>
        <w:rPr>
          <w:rFonts w:ascii="Arial" w:hAnsi="Arial" w:cs="Arial"/>
          <w:sz w:val="22"/>
          <w:szCs w:val="22"/>
        </w:rPr>
      </w:pPr>
    </w:p>
    <w:p w:rsidR="00B80FA6" w:rsidRPr="00C32137" w:rsidRDefault="00A6246C" w:rsidP="00A72542">
      <w:pPr>
        <w:rPr>
          <w:rFonts w:ascii="Arial" w:hAnsi="Arial" w:cs="Arial"/>
          <w:b/>
          <w:sz w:val="22"/>
          <w:szCs w:val="22"/>
        </w:rPr>
      </w:pPr>
      <w:r w:rsidRPr="00C32137">
        <w:rPr>
          <w:rFonts w:ascii="Arial" w:hAnsi="Arial" w:cs="Arial"/>
          <w:b/>
          <w:sz w:val="22"/>
          <w:szCs w:val="22"/>
        </w:rPr>
        <w:t>URGE</w:t>
      </w:r>
      <w:r w:rsidR="001A094A">
        <w:rPr>
          <w:rFonts w:ascii="Arial" w:hAnsi="Arial" w:cs="Arial"/>
          <w:b/>
          <w:sz w:val="22"/>
          <w:szCs w:val="22"/>
        </w:rPr>
        <w:t>S</w:t>
      </w:r>
      <w:r w:rsidRPr="00C32137">
        <w:rPr>
          <w:rFonts w:ascii="Arial" w:hAnsi="Arial" w:cs="Arial"/>
          <w:b/>
          <w:sz w:val="22"/>
          <w:szCs w:val="22"/>
        </w:rPr>
        <w:t xml:space="preserve"> SUPPORT OF A-5450/S-3827</w:t>
      </w:r>
    </w:p>
    <w:p w:rsidR="00A6246C" w:rsidRPr="00C32137" w:rsidRDefault="00A6246C" w:rsidP="00A72542">
      <w:pPr>
        <w:rPr>
          <w:rFonts w:ascii="Arial" w:hAnsi="Arial" w:cs="Arial"/>
          <w:b/>
          <w:sz w:val="22"/>
          <w:szCs w:val="22"/>
        </w:rPr>
      </w:pPr>
      <w:r w:rsidRPr="00C32137">
        <w:rPr>
          <w:rFonts w:ascii="Arial" w:hAnsi="Arial" w:cs="Arial"/>
          <w:b/>
          <w:sz w:val="22"/>
          <w:szCs w:val="22"/>
        </w:rPr>
        <w:t xml:space="preserve">CLARIFYING </w:t>
      </w:r>
      <w:r w:rsidR="00B35DCF" w:rsidRPr="00C32137">
        <w:rPr>
          <w:rFonts w:ascii="Arial" w:hAnsi="Arial" w:cs="Arial"/>
          <w:b/>
          <w:sz w:val="22"/>
          <w:szCs w:val="22"/>
        </w:rPr>
        <w:t>TELECOMMUNI</w:t>
      </w:r>
      <w:r w:rsidR="00B35DCF">
        <w:rPr>
          <w:rFonts w:ascii="Arial" w:hAnsi="Arial" w:cs="Arial"/>
          <w:b/>
          <w:sz w:val="22"/>
          <w:szCs w:val="22"/>
        </w:rPr>
        <w:t>C</w:t>
      </w:r>
      <w:r w:rsidR="00B35DCF" w:rsidRPr="00C32137">
        <w:rPr>
          <w:rFonts w:ascii="Arial" w:hAnsi="Arial" w:cs="Arial"/>
          <w:b/>
          <w:sz w:val="22"/>
          <w:szCs w:val="22"/>
        </w:rPr>
        <w:t xml:space="preserve">ATIONS </w:t>
      </w:r>
      <w:r w:rsidRPr="00C32137">
        <w:rPr>
          <w:rFonts w:ascii="Arial" w:hAnsi="Arial" w:cs="Arial"/>
          <w:b/>
          <w:sz w:val="22"/>
          <w:szCs w:val="22"/>
        </w:rPr>
        <w:t>INDUSTRY CORPORATE TAX RESPONSIBILITIES</w:t>
      </w: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  <w:r w:rsidRPr="00F14CFC">
        <w:rPr>
          <w:rFonts w:ascii="Arial" w:hAnsi="Arial" w:cs="Arial"/>
          <w:b/>
          <w:sz w:val="22"/>
          <w:szCs w:val="22"/>
        </w:rPr>
        <w:t>WHEREAS,</w:t>
      </w:r>
      <w:r w:rsidR="00D86B7F">
        <w:rPr>
          <w:rFonts w:ascii="Arial" w:hAnsi="Arial" w:cs="Arial"/>
          <w:sz w:val="22"/>
          <w:szCs w:val="22"/>
        </w:rPr>
        <w:t xml:space="preserve"> A-5450/S-3827 seeks to clarify telecommunications industry corporate ta</w:t>
      </w:r>
      <w:r w:rsidR="00C80B90">
        <w:rPr>
          <w:rFonts w:ascii="Arial" w:hAnsi="Arial" w:cs="Arial"/>
          <w:sz w:val="22"/>
          <w:szCs w:val="22"/>
        </w:rPr>
        <w:t xml:space="preserve">x </w:t>
      </w:r>
      <w:r w:rsidR="00D86B7F">
        <w:rPr>
          <w:rFonts w:ascii="Arial" w:hAnsi="Arial" w:cs="Arial"/>
          <w:sz w:val="22"/>
          <w:szCs w:val="22"/>
        </w:rPr>
        <w:t xml:space="preserve">responsibilities and shield taxpayers from the costs of endless tax court litigation, and </w:t>
      </w: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</w:p>
    <w:p w:rsidR="00A6246C" w:rsidRPr="00A6246C" w:rsidRDefault="00A6246C" w:rsidP="00A72542">
      <w:pPr>
        <w:rPr>
          <w:rFonts w:ascii="Arial" w:hAnsi="Arial" w:cs="Arial"/>
          <w:sz w:val="22"/>
          <w:szCs w:val="22"/>
        </w:rPr>
      </w:pPr>
      <w:r w:rsidRPr="00F14CFC">
        <w:rPr>
          <w:rFonts w:ascii="Arial" w:hAnsi="Arial" w:cs="Arial"/>
          <w:b/>
          <w:sz w:val="22"/>
          <w:szCs w:val="22"/>
        </w:rPr>
        <w:t>WHEREAS,</w:t>
      </w:r>
      <w:r>
        <w:rPr>
          <w:rFonts w:ascii="Arial" w:hAnsi="Arial" w:cs="Arial"/>
          <w:sz w:val="22"/>
          <w:szCs w:val="22"/>
        </w:rPr>
        <w:t xml:space="preserve"> </w:t>
      </w:r>
      <w:r w:rsidR="00C32137">
        <w:rPr>
          <w:rFonts w:ascii="Arial" w:hAnsi="Arial" w:cs="Arial"/>
          <w:sz w:val="22"/>
          <w:szCs w:val="22"/>
        </w:rPr>
        <w:t>a misinterpretation of P.L. 1997,c.162 (C.54:10A-3 et al.) has resulted in municipalities facing the cost of litigating Verizon’s tax appeals filed for every tax year subsequent to 2009, up to and including the current year, and</w:t>
      </w: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</w:p>
    <w:p w:rsidR="00A6246C" w:rsidRPr="00A6246C" w:rsidRDefault="00A6246C" w:rsidP="00A72542">
      <w:pPr>
        <w:rPr>
          <w:rFonts w:ascii="Arial" w:hAnsi="Arial" w:cs="Arial"/>
          <w:sz w:val="22"/>
          <w:szCs w:val="22"/>
        </w:rPr>
      </w:pPr>
      <w:r w:rsidRPr="00F14CFC">
        <w:rPr>
          <w:rFonts w:ascii="Arial" w:hAnsi="Arial" w:cs="Arial"/>
          <w:b/>
          <w:sz w:val="22"/>
          <w:szCs w:val="22"/>
        </w:rPr>
        <w:t>WHEREAS,</w:t>
      </w:r>
      <w:r>
        <w:rPr>
          <w:rFonts w:ascii="Arial" w:hAnsi="Arial" w:cs="Arial"/>
          <w:sz w:val="22"/>
          <w:szCs w:val="22"/>
        </w:rPr>
        <w:t xml:space="preserve"> </w:t>
      </w:r>
      <w:r w:rsidR="00C32137">
        <w:rPr>
          <w:rFonts w:ascii="Arial" w:hAnsi="Arial" w:cs="Arial"/>
          <w:sz w:val="22"/>
          <w:szCs w:val="22"/>
        </w:rPr>
        <w:t>ta</w:t>
      </w:r>
      <w:r w:rsidR="00F14CFC">
        <w:rPr>
          <w:rFonts w:ascii="Arial" w:hAnsi="Arial" w:cs="Arial"/>
          <w:sz w:val="22"/>
          <w:szCs w:val="22"/>
        </w:rPr>
        <w:t>x</w:t>
      </w:r>
      <w:r w:rsidR="00C32137">
        <w:rPr>
          <w:rFonts w:ascii="Arial" w:hAnsi="Arial" w:cs="Arial"/>
          <w:sz w:val="22"/>
          <w:szCs w:val="22"/>
        </w:rPr>
        <w:t xml:space="preserve"> court litigation in one municipality took ten years to ensure that Verizon would pay its 2008 business personal property taxes (BPPT</w:t>
      </w:r>
      <w:bookmarkStart w:id="0" w:name="_GoBack"/>
      <w:bookmarkEnd w:id="0"/>
      <w:r w:rsidR="00C32137">
        <w:rPr>
          <w:rFonts w:ascii="Arial" w:hAnsi="Arial" w:cs="Arial"/>
          <w:sz w:val="22"/>
          <w:szCs w:val="22"/>
        </w:rPr>
        <w:t xml:space="preserve">), and further litigation will be needed to secure BPPT payments for each subsequent year in which the exemption was claimed, and </w:t>
      </w: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  <w:r w:rsidRPr="00F14CFC">
        <w:rPr>
          <w:rFonts w:ascii="Arial" w:hAnsi="Arial" w:cs="Arial"/>
          <w:b/>
          <w:sz w:val="22"/>
          <w:szCs w:val="22"/>
        </w:rPr>
        <w:t>WHEREAS,</w:t>
      </w:r>
      <w:r w:rsidR="00C32137">
        <w:rPr>
          <w:rFonts w:ascii="Arial" w:hAnsi="Arial" w:cs="Arial"/>
          <w:sz w:val="22"/>
          <w:szCs w:val="22"/>
        </w:rPr>
        <w:t xml:space="preserve"> every municipality faces the same prospect of costly annual tax court filings and appeals, adding to taxpayers burden, and </w:t>
      </w:r>
    </w:p>
    <w:p w:rsidR="00A6246C" w:rsidRPr="00A6246C" w:rsidRDefault="00A6246C" w:rsidP="00A725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6246C" w:rsidRPr="00A6246C" w:rsidRDefault="00A6246C" w:rsidP="00A72542">
      <w:pPr>
        <w:rPr>
          <w:rFonts w:ascii="Arial" w:hAnsi="Arial" w:cs="Arial"/>
          <w:sz w:val="22"/>
          <w:szCs w:val="22"/>
        </w:rPr>
      </w:pPr>
      <w:r w:rsidRPr="00F14CFC">
        <w:rPr>
          <w:rFonts w:ascii="Arial" w:hAnsi="Arial" w:cs="Arial"/>
          <w:b/>
          <w:sz w:val="22"/>
          <w:szCs w:val="22"/>
        </w:rPr>
        <w:t>WHEREAS,</w:t>
      </w:r>
      <w:r>
        <w:rPr>
          <w:rFonts w:ascii="Arial" w:hAnsi="Arial" w:cs="Arial"/>
          <w:sz w:val="22"/>
          <w:szCs w:val="22"/>
        </w:rPr>
        <w:t xml:space="preserve"> </w:t>
      </w:r>
      <w:r w:rsidR="00C32137">
        <w:rPr>
          <w:rFonts w:ascii="Arial" w:hAnsi="Arial" w:cs="Arial"/>
          <w:sz w:val="22"/>
          <w:szCs w:val="22"/>
        </w:rPr>
        <w:t>A-5450/S-3827 would clarify the intent to permanently apply the business personal property tax on local exchange telephone companies that were subject to the BPPT tax as of April 1, 1997.</w:t>
      </w: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  <w:r w:rsidRPr="00F14CFC">
        <w:rPr>
          <w:rFonts w:ascii="Arial" w:hAnsi="Arial" w:cs="Arial"/>
          <w:b/>
          <w:sz w:val="22"/>
          <w:szCs w:val="22"/>
        </w:rPr>
        <w:t>NOW, THEREFORE, BE IT RESOLVED BY</w:t>
      </w:r>
      <w:r w:rsidR="001A094A">
        <w:rPr>
          <w:rFonts w:ascii="Arial" w:hAnsi="Arial" w:cs="Arial"/>
          <w:b/>
          <w:sz w:val="22"/>
          <w:szCs w:val="22"/>
        </w:rPr>
        <w:t xml:space="preserve"> (insert name of municipality)</w:t>
      </w:r>
      <w:r>
        <w:rPr>
          <w:rFonts w:ascii="Arial" w:hAnsi="Arial" w:cs="Arial"/>
          <w:sz w:val="22"/>
          <w:szCs w:val="22"/>
        </w:rPr>
        <w:t>:</w:t>
      </w: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</w:p>
    <w:p w:rsidR="00A6246C" w:rsidRDefault="00A6246C" w:rsidP="00A7254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is does</w:t>
      </w:r>
      <w:r w:rsidR="00C32137">
        <w:rPr>
          <w:rFonts w:ascii="Arial" w:hAnsi="Arial" w:cs="Arial"/>
          <w:sz w:val="22"/>
          <w:szCs w:val="22"/>
        </w:rPr>
        <w:t xml:space="preserve"> hereby support A-5450/S-3827, which will clarify the telecommunications industry corporate tax responsibilities. </w:t>
      </w:r>
    </w:p>
    <w:p w:rsidR="00C32137" w:rsidRDefault="00C32137" w:rsidP="00A7254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a copy of</w:t>
      </w:r>
      <w:r w:rsidR="001A094A">
        <w:rPr>
          <w:rFonts w:ascii="Arial" w:hAnsi="Arial" w:cs="Arial"/>
          <w:sz w:val="22"/>
          <w:szCs w:val="22"/>
        </w:rPr>
        <w:t xml:space="preserve"> this resolution be sent to the Office of the Governor, our State Legislators</w:t>
      </w:r>
      <w:r>
        <w:rPr>
          <w:rFonts w:ascii="Arial" w:hAnsi="Arial" w:cs="Arial"/>
          <w:sz w:val="22"/>
          <w:szCs w:val="22"/>
        </w:rPr>
        <w:t xml:space="preserve">, and the New Jersey League of Municipalities. </w:t>
      </w:r>
    </w:p>
    <w:p w:rsidR="00C32137" w:rsidRDefault="00C32137" w:rsidP="00A72542">
      <w:pPr>
        <w:pStyle w:val="ListParagraph"/>
        <w:rPr>
          <w:rFonts w:ascii="Arial" w:hAnsi="Arial" w:cs="Arial"/>
          <w:sz w:val="22"/>
          <w:szCs w:val="22"/>
        </w:rPr>
      </w:pPr>
    </w:p>
    <w:p w:rsidR="00A6246C" w:rsidRDefault="00A6246C" w:rsidP="00A72542">
      <w:pPr>
        <w:rPr>
          <w:rFonts w:ascii="Arial" w:hAnsi="Arial" w:cs="Arial"/>
          <w:sz w:val="22"/>
          <w:szCs w:val="22"/>
        </w:rPr>
      </w:pPr>
    </w:p>
    <w:p w:rsidR="00A6246C" w:rsidRPr="00A6246C" w:rsidRDefault="00A6246C" w:rsidP="00A725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6246C" w:rsidRPr="00A6246C" w:rsidSect="00A62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AD" w:rsidRDefault="00B706AD" w:rsidP="009D4AFF">
      <w:r>
        <w:separator/>
      </w:r>
    </w:p>
  </w:endnote>
  <w:endnote w:type="continuationSeparator" w:id="0">
    <w:p w:rsidR="00B706AD" w:rsidRDefault="00B706AD" w:rsidP="009D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AD" w:rsidRDefault="00B706AD" w:rsidP="009D4AFF">
      <w:r>
        <w:separator/>
      </w:r>
    </w:p>
  </w:footnote>
  <w:footnote w:type="continuationSeparator" w:id="0">
    <w:p w:rsidR="00B706AD" w:rsidRDefault="00B706AD" w:rsidP="009D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7FFE"/>
    <w:multiLevelType w:val="hybridMultilevel"/>
    <w:tmpl w:val="F6A6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A6EE6"/>
    <w:multiLevelType w:val="hybridMultilevel"/>
    <w:tmpl w:val="0E961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C6D32"/>
    <w:multiLevelType w:val="hybridMultilevel"/>
    <w:tmpl w:val="E24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9098D"/>
    <w:multiLevelType w:val="hybridMultilevel"/>
    <w:tmpl w:val="3F1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00F37"/>
    <w:multiLevelType w:val="hybridMultilevel"/>
    <w:tmpl w:val="41BC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5C"/>
    <w:rsid w:val="00034127"/>
    <w:rsid w:val="000B2C7B"/>
    <w:rsid w:val="001465FE"/>
    <w:rsid w:val="001669FF"/>
    <w:rsid w:val="001A094A"/>
    <w:rsid w:val="001E2FBD"/>
    <w:rsid w:val="001E5B43"/>
    <w:rsid w:val="0021456C"/>
    <w:rsid w:val="0026074B"/>
    <w:rsid w:val="002E17DA"/>
    <w:rsid w:val="00331E5D"/>
    <w:rsid w:val="003746EF"/>
    <w:rsid w:val="003757D7"/>
    <w:rsid w:val="004106FA"/>
    <w:rsid w:val="00415073"/>
    <w:rsid w:val="00467548"/>
    <w:rsid w:val="00483467"/>
    <w:rsid w:val="00506FBD"/>
    <w:rsid w:val="0052281E"/>
    <w:rsid w:val="00543CF7"/>
    <w:rsid w:val="005452E0"/>
    <w:rsid w:val="005E7E5B"/>
    <w:rsid w:val="00615C22"/>
    <w:rsid w:val="00647121"/>
    <w:rsid w:val="006A461E"/>
    <w:rsid w:val="00753889"/>
    <w:rsid w:val="007E075C"/>
    <w:rsid w:val="00854914"/>
    <w:rsid w:val="008F21C4"/>
    <w:rsid w:val="00910A4D"/>
    <w:rsid w:val="00935A4B"/>
    <w:rsid w:val="00967747"/>
    <w:rsid w:val="00991974"/>
    <w:rsid w:val="009D4AFF"/>
    <w:rsid w:val="00A011C1"/>
    <w:rsid w:val="00A06FA3"/>
    <w:rsid w:val="00A239AD"/>
    <w:rsid w:val="00A55324"/>
    <w:rsid w:val="00A6246C"/>
    <w:rsid w:val="00A72542"/>
    <w:rsid w:val="00A72690"/>
    <w:rsid w:val="00B35DCF"/>
    <w:rsid w:val="00B706AD"/>
    <w:rsid w:val="00B80FA6"/>
    <w:rsid w:val="00C230A2"/>
    <w:rsid w:val="00C32137"/>
    <w:rsid w:val="00C43440"/>
    <w:rsid w:val="00C80B90"/>
    <w:rsid w:val="00C85A9A"/>
    <w:rsid w:val="00D175CD"/>
    <w:rsid w:val="00D86693"/>
    <w:rsid w:val="00D86B7F"/>
    <w:rsid w:val="00D87A25"/>
    <w:rsid w:val="00E05D36"/>
    <w:rsid w:val="00E940EB"/>
    <w:rsid w:val="00EF7970"/>
    <w:rsid w:val="00F14CFC"/>
    <w:rsid w:val="00F4350D"/>
    <w:rsid w:val="00F9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8C6EE8-62F9-489D-8AD3-278EFC07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E075C"/>
    <w:rPr>
      <w:color w:val="0000FF"/>
      <w:u w:val="single"/>
    </w:rPr>
  </w:style>
  <w:style w:type="paragraph" w:customStyle="1" w:styleId="DefaultText">
    <w:name w:val="Default Text"/>
    <w:basedOn w:val="Normal"/>
    <w:rsid w:val="007E075C"/>
    <w:rPr>
      <w:szCs w:val="20"/>
    </w:rPr>
  </w:style>
  <w:style w:type="paragraph" w:styleId="NormalWeb">
    <w:name w:val="Normal (Web)"/>
    <w:basedOn w:val="Normal"/>
    <w:uiPriority w:val="99"/>
    <w:rsid w:val="007E075C"/>
    <w:pPr>
      <w:spacing w:before="100" w:beforeAutospacing="1" w:after="100" w:afterAutospacing="1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F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15C2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A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4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A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4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0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Moran</dc:creator>
  <cp:lastModifiedBy>Amy Spiezio</cp:lastModifiedBy>
  <cp:revision>4</cp:revision>
  <dcterms:created xsi:type="dcterms:W3CDTF">2019-09-12T16:25:00Z</dcterms:created>
  <dcterms:modified xsi:type="dcterms:W3CDTF">2019-09-13T19:13:00Z</dcterms:modified>
</cp:coreProperties>
</file>